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99" w:rsidRDefault="004A0599" w:rsidP="00ED16BE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4A0599" w:rsidRPr="00AA39B1" w:rsidRDefault="004A0599" w:rsidP="004A0599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</w:pPr>
      <w:r w:rsidRPr="00AA39B1">
        <w:rPr>
          <w:rFonts w:ascii="inherit" w:eastAsia="Times New Roman" w:hAnsi="inherit" w:cs="Helvetica"/>
          <w:color w:val="444444"/>
          <w:sz w:val="32"/>
          <w:szCs w:val="32"/>
          <w:lang w:eastAsia="ru-RU"/>
        </w:rPr>
        <w:t>Волгоград общество ветеранов</w:t>
      </w:r>
    </w:p>
    <w:p w:rsidR="00ED16BE" w:rsidRPr="00ED16BE" w:rsidRDefault="00ED16BE" w:rsidP="00ED16BE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  <w:r w:rsidRPr="00ED16BE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инвалид 1 группы, больна 8 лет- онкология спинного мозга. 85-95% времени проводит в постели, но в туалет ходит сама.  В июне 2018 г. проходила переосвидетельствование для получения ИПРА. В программу внесли -  противопролежневый  матрац, в памперсах и пеленках  отказали (согласны), но есть ли основание для отказа от костылей подмышку (как ходить в туалет, ведь спина должна быть прямой.)</w:t>
      </w:r>
    </w:p>
    <w:p w:rsidR="00ED16BE" w:rsidRPr="00ED16BE" w:rsidRDefault="00ED16BE" w:rsidP="00ED16BE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  <w:r w:rsidRPr="00ED16BE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в каких случаях выдаются пеленки и памперсы, нужно ли заключение уролога?</w:t>
      </w: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A0599" w:rsidRDefault="004A0599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A0599" w:rsidRDefault="004A0599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A0599" w:rsidRDefault="004A0599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A0599" w:rsidRDefault="004A0599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A0599" w:rsidRDefault="004A0599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A0599" w:rsidRDefault="004A0599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ED16BE" w:rsidRDefault="00ED16BE" w:rsidP="0070209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16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</w:t>
      </w:r>
      <w:r w:rsidR="0054118C" w:rsidRPr="00ED16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ED16BE" w:rsidRPr="00ED16BE" w:rsidRDefault="00ED16BE" w:rsidP="0070209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D0D08" w:rsidRPr="00FD0D08" w:rsidRDefault="00FD0D08" w:rsidP="00702098">
      <w:pPr>
        <w:pStyle w:val="a3"/>
        <w:numPr>
          <w:ilvl w:val="0"/>
          <w:numId w:val="10"/>
        </w:numPr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0D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Медицинские показания и противопоказания для обеспечения инвалидов техническими средствами реабилитации утверждены приказом Минтруда России от 28.12.2017 г. № 888н (далее – Перечень показаний).</w:t>
      </w:r>
    </w:p>
    <w:p w:rsidR="00FD0D08" w:rsidRPr="00FD0D08" w:rsidRDefault="00FD0D08" w:rsidP="00702098">
      <w:pPr>
        <w:pStyle w:val="a3"/>
        <w:autoSpaceDE w:val="0"/>
        <w:autoSpaceDN w:val="0"/>
        <w:adjustRightInd w:val="0"/>
        <w:spacing w:after="0" w:line="23" w:lineRule="atLeast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0D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Медицинские показания и противопоказания основаны, в первую очередь, на имеющихся у инвалида нарушениях функций, </w:t>
      </w:r>
      <w:r w:rsidRPr="00FD0D08">
        <w:rPr>
          <w:rFonts w:ascii="Times New Roman" w:hAnsi="Times New Roman" w:cs="Times New Roman"/>
          <w:bCs/>
          <w:sz w:val="28"/>
          <w:szCs w:val="28"/>
        </w:rPr>
        <w:t>обусловленных заболеваниями, последствиями травм или дефектами, и степени их выраженности</w:t>
      </w:r>
      <w:r>
        <w:rPr>
          <w:rFonts w:ascii="Times New Roman" w:hAnsi="Times New Roman" w:cs="Times New Roman"/>
          <w:bCs/>
          <w:sz w:val="28"/>
          <w:szCs w:val="28"/>
        </w:rPr>
        <w:t>, а не на конкретном основном или сопутствующем заболевании.</w:t>
      </w:r>
    </w:p>
    <w:p w:rsidR="00FD0D08" w:rsidRDefault="00FD0D08" w:rsidP="00702098">
      <w:pPr>
        <w:pStyle w:val="a3"/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0D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Выраженность стойких нарушений нейромышечных, скелетных и связанных с движением (статодинамических) функций определяется при проведении медико-социальной экспертизы на основании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утвержденных приказом Минтруда России от 17.12.2015 г. № 1024н</w:t>
      </w:r>
      <w:r w:rsid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D0D08" w:rsidRDefault="00FD0D08" w:rsidP="00702098">
      <w:pPr>
        <w:pStyle w:val="a3"/>
        <w:shd w:val="clear" w:color="auto" w:fill="FFFFFF"/>
        <w:spacing w:after="0" w:line="23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отметить, что в соответствии с Перечнем показаний медицинскими показаниями для обеспечения инвалида противопролежневым матрацем являются стойкие </w:t>
      </w:r>
      <w:r w:rsidRPr="00FD0D08">
        <w:rPr>
          <w:rFonts w:ascii="Times New Roman" w:hAnsi="Times New Roman" w:cs="Times New Roman"/>
          <w:b/>
          <w:sz w:val="28"/>
          <w:szCs w:val="28"/>
          <w:u w:val="single"/>
        </w:rPr>
        <w:t>значительно выраженные нарушения нейромышечных, скелетных и связанных с движением (статодинамических) функций</w:t>
      </w:r>
      <w:r>
        <w:rPr>
          <w:rFonts w:ascii="Times New Roman" w:hAnsi="Times New Roman" w:cs="Times New Roman"/>
          <w:sz w:val="28"/>
          <w:szCs w:val="28"/>
        </w:rPr>
        <w:t>, приводящие к вынужденному длительному лежанию или обездвиженности.</w:t>
      </w:r>
    </w:p>
    <w:p w:rsidR="00FD0D08" w:rsidRPr="00FD0D08" w:rsidRDefault="00FD0D08" w:rsidP="00702098">
      <w:pPr>
        <w:pStyle w:val="a3"/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Медицинскими показаниями для обеспечения костылями являются стойкие </w:t>
      </w:r>
      <w:r w:rsidRPr="00FD0D0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выраженные или </w:t>
      </w:r>
      <w:r w:rsidRPr="003E345E">
        <w:rPr>
          <w:rFonts w:ascii="Times New Roman" w:hAnsi="Times New Roman" w:cs="Times New Roman"/>
          <w:b/>
          <w:sz w:val="28"/>
          <w:szCs w:val="28"/>
          <w:u w:val="single"/>
        </w:rPr>
        <w:t>умеренные нарушения</w:t>
      </w:r>
      <w:r w:rsidRPr="00FD0D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нейромышечных, скелетных и связанных с движением (статодинамических) функций</w:t>
      </w:r>
      <w:r w:rsidR="003E34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D0D08" w:rsidRPr="00FB3BC2" w:rsidRDefault="00FB3BC2" w:rsidP="00702098">
      <w:pPr>
        <w:pStyle w:val="a3"/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FB3BC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Таким образом, указанные технические средства реабилитации имеют взаимоисключающие медицинские показания и не могут быть включены в ИПРА инвалида одновременно.</w:t>
      </w:r>
    </w:p>
    <w:p w:rsidR="00702098" w:rsidRDefault="00702098" w:rsidP="00702098">
      <w:pPr>
        <w:pStyle w:val="a3"/>
        <w:numPr>
          <w:ilvl w:val="0"/>
          <w:numId w:val="10"/>
        </w:numPr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22 Перечня показаний и противопоказаний для обеспечения инвалидов </w:t>
      </w:r>
      <w:r w:rsidR="003E3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техническими средствами реабилитации</w:t>
      </w: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утвержденного приказом Минтруда России от 28.12.2017 г. № 888н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Перечень показаний)</w:t>
      </w: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медицинскими показаниями для обеспечения инвалидов абсорбирующим бельем, подгузниками, являются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стойкие выраженные или значительно выраженные нарушения функции пищеварительной системы и/или мочевыделительной функции вследствие заболеваний, последствий травм, пороков развития центральной, периферической нервной системы;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заболеваний, последствий травм, пороков развития мочеполовой и пищеварительной систем.</w:t>
      </w:r>
    </w:p>
    <w:p w:rsidR="00702098" w:rsidRDefault="00702098" w:rsidP="00702098">
      <w:pPr>
        <w:pStyle w:val="a3"/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решения бюро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медико-социальной экспертизы (МСЭ)</w:t>
      </w: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вопроса о нуждаемости </w:t>
      </w:r>
      <w:r w:rsidR="003E3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инвалида </w:t>
      </w: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абсорбирующем белье,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подгузниках </w:t>
      </w: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форме 088/у (форма направления на МСЭ медицинской организацией)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должна</w:t>
      </w: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быть в обязательном порядке приложена </w:t>
      </w:r>
      <w:r w:rsidRPr="0070209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консультация врача-уролога с заключением о наличии и степени тяжести недержания мочи, объеме </w:t>
      </w:r>
      <w:r w:rsidRPr="0070209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lastRenderedPageBreak/>
        <w:t>выделяемой мочи за сутки, а также результаты УЗИ мочевого пузыря с определением объема остаточной мочи.</w:t>
      </w:r>
    </w:p>
    <w:p w:rsidR="00F70F5C" w:rsidRPr="00702098" w:rsidRDefault="00702098" w:rsidP="00702098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то же время указанное заключение и результаты обследования не означают автоматического включения абсорбирующего белья, подгузников в ИПРА, поскольку специалисты бюро медико-социальной экспертизы в своих решениях руководствуются в первую очередь результатами экспертно-реабилитационной диагностики, проведенной при освидетельствовании в бюро, положениями Классификаций и критериев для определения выраженности нарушений функций мочевыделения и пищеварения и Перечнем показаний для определения нуждаем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ости инвалида в том или ином техническом средстве реабилитации.</w:t>
      </w:r>
    </w:p>
    <w:p w:rsidR="008A7F3A" w:rsidRDefault="008A7F3A" w:rsidP="00702098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E67" w:rsidRDefault="00941E67" w:rsidP="00702098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9644CA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644CA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232A8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9644CA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44CA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033B38" w:rsidRDefault="00033B38" w:rsidP="00702098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752EE7" w:rsidRDefault="00752EE7" w:rsidP="00702098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752EE7" w:rsidSect="00653CB9">
      <w:foot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41" w:rsidRDefault="00E05241" w:rsidP="008C3B50">
      <w:pPr>
        <w:spacing w:after="0" w:line="240" w:lineRule="auto"/>
      </w:pPr>
      <w:r>
        <w:separator/>
      </w:r>
    </w:p>
  </w:endnote>
  <w:endnote w:type="continuationSeparator" w:id="0">
    <w:p w:rsidR="00E05241" w:rsidRDefault="00E05241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022650"/>
      <w:docPartObj>
        <w:docPartGallery w:val="Page Numbers (Bottom of Page)"/>
        <w:docPartUnique/>
      </w:docPartObj>
    </w:sdtPr>
    <w:sdtEndPr/>
    <w:sdtContent>
      <w:p w:rsidR="00FD0D08" w:rsidRDefault="005E01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D08" w:rsidRDefault="00FD0D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41" w:rsidRDefault="00E05241" w:rsidP="008C3B50">
      <w:pPr>
        <w:spacing w:after="0" w:line="240" w:lineRule="auto"/>
      </w:pPr>
      <w:r>
        <w:separator/>
      </w:r>
    </w:p>
  </w:footnote>
  <w:footnote w:type="continuationSeparator" w:id="0">
    <w:p w:rsidR="00E05241" w:rsidRDefault="00E05241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1306A1"/>
    <w:multiLevelType w:val="multilevel"/>
    <w:tmpl w:val="1E6A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B1F77"/>
    <w:multiLevelType w:val="hybridMultilevel"/>
    <w:tmpl w:val="6FEE55A0"/>
    <w:lvl w:ilvl="0" w:tplc="F1C4B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7A"/>
    <w:rsid w:val="00010184"/>
    <w:rsid w:val="0002402C"/>
    <w:rsid w:val="00033B38"/>
    <w:rsid w:val="0006335B"/>
    <w:rsid w:val="00063DAF"/>
    <w:rsid w:val="000B28FE"/>
    <w:rsid w:val="000B6402"/>
    <w:rsid w:val="000E34BE"/>
    <w:rsid w:val="000E584C"/>
    <w:rsid w:val="0011150F"/>
    <w:rsid w:val="0018137E"/>
    <w:rsid w:val="001977A4"/>
    <w:rsid w:val="001A41A8"/>
    <w:rsid w:val="001F4E2A"/>
    <w:rsid w:val="00211C90"/>
    <w:rsid w:val="00220AF4"/>
    <w:rsid w:val="00234FBD"/>
    <w:rsid w:val="002625DA"/>
    <w:rsid w:val="00266162"/>
    <w:rsid w:val="00297A88"/>
    <w:rsid w:val="002A2FC1"/>
    <w:rsid w:val="002F3729"/>
    <w:rsid w:val="0038043D"/>
    <w:rsid w:val="003E2694"/>
    <w:rsid w:val="003E345E"/>
    <w:rsid w:val="00405588"/>
    <w:rsid w:val="00443CCF"/>
    <w:rsid w:val="0047233B"/>
    <w:rsid w:val="00481538"/>
    <w:rsid w:val="004A0599"/>
    <w:rsid w:val="004A7CD0"/>
    <w:rsid w:val="004C7954"/>
    <w:rsid w:val="004D0E4A"/>
    <w:rsid w:val="004E10E2"/>
    <w:rsid w:val="004E3C6F"/>
    <w:rsid w:val="00503DC7"/>
    <w:rsid w:val="00505AA5"/>
    <w:rsid w:val="00513787"/>
    <w:rsid w:val="0054118C"/>
    <w:rsid w:val="005413DD"/>
    <w:rsid w:val="005B22F6"/>
    <w:rsid w:val="005B707C"/>
    <w:rsid w:val="005C16D1"/>
    <w:rsid w:val="005C713F"/>
    <w:rsid w:val="005E0120"/>
    <w:rsid w:val="005E2EC5"/>
    <w:rsid w:val="005E4EEC"/>
    <w:rsid w:val="005F26A6"/>
    <w:rsid w:val="005F5C18"/>
    <w:rsid w:val="0063461F"/>
    <w:rsid w:val="00653CB9"/>
    <w:rsid w:val="0067636E"/>
    <w:rsid w:val="00692ECC"/>
    <w:rsid w:val="006F7C0B"/>
    <w:rsid w:val="00702098"/>
    <w:rsid w:val="007232A8"/>
    <w:rsid w:val="007276A0"/>
    <w:rsid w:val="00752EE7"/>
    <w:rsid w:val="0078150B"/>
    <w:rsid w:val="007A012D"/>
    <w:rsid w:val="007A5BD9"/>
    <w:rsid w:val="007B28B5"/>
    <w:rsid w:val="007D177A"/>
    <w:rsid w:val="00870F14"/>
    <w:rsid w:val="008732E8"/>
    <w:rsid w:val="008A123D"/>
    <w:rsid w:val="008A7F3A"/>
    <w:rsid w:val="008B0513"/>
    <w:rsid w:val="008C3B50"/>
    <w:rsid w:val="00910224"/>
    <w:rsid w:val="00910DA2"/>
    <w:rsid w:val="00941E67"/>
    <w:rsid w:val="009564E2"/>
    <w:rsid w:val="009644CA"/>
    <w:rsid w:val="00991CAF"/>
    <w:rsid w:val="009B3743"/>
    <w:rsid w:val="009B742E"/>
    <w:rsid w:val="009C7F87"/>
    <w:rsid w:val="009D4930"/>
    <w:rsid w:val="009E0926"/>
    <w:rsid w:val="00A35C0F"/>
    <w:rsid w:val="00A428E6"/>
    <w:rsid w:val="00A67DE5"/>
    <w:rsid w:val="00A76975"/>
    <w:rsid w:val="00AA39B1"/>
    <w:rsid w:val="00AF7391"/>
    <w:rsid w:val="00B14681"/>
    <w:rsid w:val="00B34A9E"/>
    <w:rsid w:val="00B5613B"/>
    <w:rsid w:val="00BB72D1"/>
    <w:rsid w:val="00C159D3"/>
    <w:rsid w:val="00C3009A"/>
    <w:rsid w:val="00C43E41"/>
    <w:rsid w:val="00C51328"/>
    <w:rsid w:val="00CA3506"/>
    <w:rsid w:val="00CC764A"/>
    <w:rsid w:val="00CF006A"/>
    <w:rsid w:val="00D00FDB"/>
    <w:rsid w:val="00D35EA9"/>
    <w:rsid w:val="00D862D8"/>
    <w:rsid w:val="00DA6D2F"/>
    <w:rsid w:val="00DD2E71"/>
    <w:rsid w:val="00DD668D"/>
    <w:rsid w:val="00E02E54"/>
    <w:rsid w:val="00E05241"/>
    <w:rsid w:val="00E63617"/>
    <w:rsid w:val="00E67C5C"/>
    <w:rsid w:val="00E85ED0"/>
    <w:rsid w:val="00EC3917"/>
    <w:rsid w:val="00ED16BE"/>
    <w:rsid w:val="00F13D5E"/>
    <w:rsid w:val="00F70F5C"/>
    <w:rsid w:val="00FB23C7"/>
    <w:rsid w:val="00FB3BC2"/>
    <w:rsid w:val="00FC1715"/>
    <w:rsid w:val="00FD0D08"/>
    <w:rsid w:val="00FD79AF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06041-A862-4A56-B781-0370AF44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799C-9484-4759-9DD1-FCB14BA3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5</cp:revision>
  <dcterms:created xsi:type="dcterms:W3CDTF">2019-04-13T12:03:00Z</dcterms:created>
  <dcterms:modified xsi:type="dcterms:W3CDTF">2019-04-13T12:09:00Z</dcterms:modified>
</cp:coreProperties>
</file>